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776" w:rsidRDefault="003C7776" w:rsidP="003C7776">
      <w:pPr>
        <w:snapToGrid w:val="0"/>
        <w:spacing w:line="230" w:lineRule="auto"/>
        <w:jc w:val="both"/>
        <w:rPr>
          <w:sz w:val="48"/>
          <w:szCs w:val="48"/>
        </w:rPr>
      </w:pPr>
      <w:r>
        <w:rPr>
          <w:sz w:val="48"/>
          <w:szCs w:val="48"/>
        </w:rPr>
        <w:t>Lecture Videos Link</w:t>
      </w:r>
      <w:r w:rsidR="00E32BE6">
        <w:rPr>
          <w:sz w:val="48"/>
          <w:szCs w:val="48"/>
        </w:rPr>
        <w:t xml:space="preserve"> and slides</w:t>
      </w:r>
    </w:p>
    <w:p w:rsidR="003C7776" w:rsidRDefault="003C7776" w:rsidP="003C7776">
      <w:pPr>
        <w:snapToGrid w:val="0"/>
        <w:spacing w:line="230" w:lineRule="auto"/>
        <w:jc w:val="both"/>
        <w:rPr>
          <w:sz w:val="48"/>
          <w:szCs w:val="48"/>
        </w:rPr>
      </w:pPr>
    </w:p>
    <w:tbl>
      <w:tblPr>
        <w:tblW w:w="14819" w:type="dxa"/>
        <w:tblCellMar>
          <w:left w:w="0" w:type="dxa"/>
          <w:right w:w="0" w:type="dxa"/>
        </w:tblCellMar>
        <w:tblLook w:val="04A0"/>
      </w:tblPr>
      <w:tblGrid>
        <w:gridCol w:w="14819"/>
      </w:tblGrid>
      <w:tr w:rsidR="00E32BE6" w:rsidTr="00E32BE6">
        <w:trPr>
          <w:trHeight w:val="335"/>
        </w:trPr>
        <w:tc>
          <w:tcPr>
            <w:tcW w:w="0" w:type="auto"/>
            <w:vAlign w:val="center"/>
            <w:hideMark/>
          </w:tcPr>
          <w:tbl>
            <w:tblPr>
              <w:tblW w:w="1481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4819"/>
            </w:tblGrid>
            <w:tr w:rsidR="00E32BE6">
              <w:tc>
                <w:tcPr>
                  <w:tcW w:w="0" w:type="auto"/>
                  <w:noWrap/>
                  <w:vAlign w:val="center"/>
                  <w:hideMark/>
                </w:tcPr>
                <w:p w:rsidR="00E32BE6" w:rsidRDefault="00E32BE6" w:rsidP="00E32BE6">
                  <w:pPr>
                    <w:spacing w:line="335" w:lineRule="atLeast"/>
                    <w:textAlignment w:val="top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  <w:noProof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1" name="Picture 1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32BE6" w:rsidRDefault="00E32BE6">
            <w:pPr>
              <w:rPr>
                <w:rFonts w:ascii="Helvetica" w:hAnsi="Helvetica" w:cs="Helvetica"/>
                <w:spacing w:val="3"/>
                <w:sz w:val="23"/>
                <w:szCs w:val="23"/>
              </w:rPr>
            </w:pPr>
          </w:p>
        </w:tc>
      </w:tr>
    </w:tbl>
    <w:p w:rsidR="00E32BE6" w:rsidRDefault="00E32BE6" w:rsidP="00E32BE6">
      <w:pPr>
        <w:spacing w:line="335" w:lineRule="atLeast"/>
        <w:rPr>
          <w:rFonts w:ascii="Arial" w:hAnsi="Arial" w:cs="Arial"/>
          <w:color w:val="222222"/>
          <w:sz w:val="22"/>
          <w:szCs w:val="22"/>
        </w:rPr>
      </w:pPr>
      <w:hyperlink r:id="rId5" w:tgtFrame="_blank" w:history="1">
        <w:r>
          <w:rPr>
            <w:rStyle w:val="Hyperlink"/>
            <w:rFonts w:ascii="Arial" w:hAnsi="Arial" w:cs="Arial"/>
            <w:color w:val="1155CC"/>
            <w:sz w:val="22"/>
            <w:szCs w:val="22"/>
          </w:rPr>
          <w:t>https://www.slideshare.net/JoemMagante/introduction-to-social-work-76994041</w:t>
        </w:r>
      </w:hyperlink>
    </w:p>
    <w:p w:rsidR="00D57206" w:rsidRDefault="00D57206"/>
    <w:p w:rsidR="00E32BE6" w:rsidRDefault="00E32BE6"/>
    <w:p w:rsidR="00E32BE6" w:rsidRDefault="00E32BE6"/>
    <w:p w:rsidR="00E32BE6" w:rsidRDefault="00E32BE6">
      <w:hyperlink r:id="rId6" w:history="1">
        <w:r w:rsidRPr="00CE504F">
          <w:rPr>
            <w:rStyle w:val="Hyperlink"/>
          </w:rPr>
          <w:t>https://ocw.vu.edu.pk/Videos.aspx?cat=Sociology&amp;course=SOC301</w:t>
        </w:r>
      </w:hyperlink>
      <w:r>
        <w:t xml:space="preserve"> </w:t>
      </w:r>
    </w:p>
    <w:sectPr w:rsidR="00E32BE6" w:rsidSect="00D572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C7776"/>
    <w:rsid w:val="003C7776"/>
    <w:rsid w:val="007824EB"/>
    <w:rsid w:val="00D57206"/>
    <w:rsid w:val="00E3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C77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2B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B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9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218328">
          <w:marLeft w:val="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622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7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cw.vu.edu.pk/Videos.aspx?cat=Sociology&amp;course=SOC301" TargetMode="External"/><Relationship Id="rId5" Type="http://schemas.openxmlformats.org/officeDocument/2006/relationships/hyperlink" Target="https://www.slideshare.net/JoemMagante/introduction-to-social-work-76994041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2020-04-02T10:23:00Z</dcterms:created>
  <dcterms:modified xsi:type="dcterms:W3CDTF">2020-04-02T10:23:00Z</dcterms:modified>
</cp:coreProperties>
</file>